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8A5" w:rsidRDefault="002C48A5" w:rsidP="00AB143D">
      <w:pPr>
        <w:rPr>
          <w:b/>
        </w:rPr>
      </w:pPr>
      <w:r w:rsidRPr="002C48A5">
        <w:rPr>
          <w:b/>
        </w:rPr>
        <w:t>Solicitação:</w:t>
      </w:r>
    </w:p>
    <w:p w:rsidR="000206CD" w:rsidRDefault="000206CD" w:rsidP="00AB143D">
      <w:pPr>
        <w:rPr>
          <w:b/>
        </w:rPr>
      </w:pPr>
    </w:p>
    <w:p w:rsidR="00A656A1" w:rsidRPr="00386BB7" w:rsidRDefault="000206CD" w:rsidP="00386BB7">
      <w:pPr>
        <w:autoSpaceDE w:val="0"/>
        <w:autoSpaceDN w:val="0"/>
        <w:adjustRightInd w:val="0"/>
        <w:jc w:val="both"/>
        <w:rPr>
          <w:b/>
        </w:rPr>
      </w:pPr>
      <w:r>
        <w:t xml:space="preserve">Revisão da proposta </w:t>
      </w:r>
      <w:r w:rsidR="00636356">
        <w:t xml:space="preserve">n° </w:t>
      </w:r>
      <w:r w:rsidR="00717F57">
        <w:t>28</w:t>
      </w:r>
      <w:r w:rsidR="00722008">
        <w:t>7581</w:t>
      </w:r>
      <w:r w:rsidR="00636356">
        <w:t>,</w:t>
      </w:r>
      <w:r w:rsidR="000F5B82">
        <w:t xml:space="preserve"> </w:t>
      </w:r>
      <w:r w:rsidR="00A05221">
        <w:t>cadastrada</w:t>
      </w:r>
      <w:r w:rsidR="003D1B94">
        <w:t xml:space="preserve"> p</w:t>
      </w:r>
      <w:r w:rsidR="004E4D5D">
        <w:t>el</w:t>
      </w:r>
      <w:r w:rsidR="00386BB7">
        <w:t>a ONG Memorial das Ligas Camponesas</w:t>
      </w:r>
      <w:r w:rsidR="004E4D5D">
        <w:t>,</w:t>
      </w:r>
      <w:r w:rsidR="00717F57" w:rsidRPr="00717F57">
        <w:t xml:space="preserve"> </w:t>
      </w:r>
      <w:r w:rsidRPr="00717F57">
        <w:t xml:space="preserve">com </w:t>
      </w:r>
      <w:r w:rsidRPr="00E12D63">
        <w:t>vistas à admissibilidade da inscrição</w:t>
      </w:r>
      <w:r w:rsidR="00717F57" w:rsidRPr="00E12D63">
        <w:t xml:space="preserve"> </w:t>
      </w:r>
      <w:r w:rsidR="00AB34AE" w:rsidRPr="00E12D63">
        <w:t>d</w:t>
      </w:r>
      <w:r w:rsidR="00A05221" w:rsidRPr="00E12D63">
        <w:rPr>
          <w:bCs/>
        </w:rPr>
        <w:t xml:space="preserve">o projeto: </w:t>
      </w:r>
      <w:r w:rsidR="00386BB7" w:rsidRPr="00E12D63">
        <w:t>Fortalecimento da função museológica do</w:t>
      </w:r>
      <w:r w:rsidR="00386BB7" w:rsidRPr="00386BB7">
        <w:t xml:space="preserve"> Memorial das Ligas e Lutas Camponesas e</w:t>
      </w:r>
      <w:r w:rsidR="00386BB7">
        <w:t xml:space="preserve"> </w:t>
      </w:r>
      <w:r w:rsidR="00386BB7" w:rsidRPr="00386BB7">
        <w:t>aproximação com a comunidade</w:t>
      </w:r>
      <w:r w:rsidR="00386BB7">
        <w:t>.</w:t>
      </w:r>
    </w:p>
    <w:p w:rsidR="00B847FB" w:rsidRDefault="00B847FB" w:rsidP="00B847FB">
      <w:pPr>
        <w:rPr>
          <w:b/>
        </w:rPr>
      </w:pPr>
      <w:r>
        <w:rPr>
          <w:b/>
        </w:rPr>
        <w:t>Análise</w:t>
      </w:r>
      <w:r w:rsidRPr="002C48A5">
        <w:rPr>
          <w:b/>
        </w:rPr>
        <w:t>:</w:t>
      </w:r>
    </w:p>
    <w:p w:rsidR="00B847FB" w:rsidRDefault="00B847FB" w:rsidP="00B847FB">
      <w:pPr>
        <w:rPr>
          <w:b/>
        </w:rPr>
      </w:pPr>
    </w:p>
    <w:p w:rsidR="00A233D2" w:rsidRDefault="00AB34AE" w:rsidP="00F232F2">
      <w:pPr>
        <w:autoSpaceDE w:val="0"/>
        <w:autoSpaceDN w:val="0"/>
        <w:adjustRightInd w:val="0"/>
        <w:jc w:val="both"/>
      </w:pPr>
      <w:r>
        <w:t>O</w:t>
      </w:r>
      <w:r w:rsidR="00B847FB">
        <w:t xml:space="preserve"> recurso</w:t>
      </w:r>
      <w:r w:rsidR="00C024D2">
        <w:t xml:space="preserve"> </w:t>
      </w:r>
      <w:r w:rsidR="00994EBD">
        <w:t xml:space="preserve">de admissibilidade </w:t>
      </w:r>
      <w:r>
        <w:t xml:space="preserve">foi </w:t>
      </w:r>
      <w:r w:rsidR="00994EBD">
        <w:t>recebido por meio eletrônico</w:t>
      </w:r>
      <w:r w:rsidR="00FC64AD">
        <w:t>,</w:t>
      </w:r>
      <w:r>
        <w:t xml:space="preserve"> </w:t>
      </w:r>
      <w:r w:rsidR="00A233D2">
        <w:t>em</w:t>
      </w:r>
      <w:proofErr w:type="gramStart"/>
      <w:r>
        <w:t xml:space="preserve"> </w:t>
      </w:r>
      <w:r w:rsidR="00994EBD">
        <w:t xml:space="preserve"> </w:t>
      </w:r>
      <w:proofErr w:type="gramEnd"/>
      <w:r w:rsidR="00994EBD">
        <w:t>0</w:t>
      </w:r>
      <w:r>
        <w:t>8</w:t>
      </w:r>
      <w:r w:rsidR="00994EBD">
        <w:t>/10/2018</w:t>
      </w:r>
      <w:r w:rsidR="00FC64AD">
        <w:t xml:space="preserve"> e</w:t>
      </w:r>
      <w:r w:rsidR="00994EBD">
        <w:t xml:space="preserve"> </w:t>
      </w:r>
      <w:r w:rsidR="00D84BCE">
        <w:t xml:space="preserve">pleiteia a </w:t>
      </w:r>
      <w:r w:rsidR="00281E9E">
        <w:t>admis</w:t>
      </w:r>
      <w:r w:rsidR="00840348">
        <w:t>são da</w:t>
      </w:r>
      <w:r w:rsidR="00281E9E">
        <w:t xml:space="preserve"> </w:t>
      </w:r>
      <w:r w:rsidR="00281E9E" w:rsidRPr="00FC64AD">
        <w:t xml:space="preserve">inscrição </w:t>
      </w:r>
      <w:r w:rsidR="00A233D2">
        <w:t xml:space="preserve">ou a revisão da pontuação </w:t>
      </w:r>
      <w:r w:rsidR="00B96AD9" w:rsidRPr="00FC64AD">
        <w:t>da proposta</w:t>
      </w:r>
      <w:r w:rsidR="00FE64B8" w:rsidRPr="00FC64AD">
        <w:t xml:space="preserve"> “</w:t>
      </w:r>
      <w:r w:rsidR="00A233D2" w:rsidRPr="00386BB7">
        <w:t>Fortalecimento da função museológica do Memorial das Ligas e Lutas Camponesas e</w:t>
      </w:r>
      <w:r w:rsidR="00A233D2">
        <w:t xml:space="preserve"> </w:t>
      </w:r>
      <w:r w:rsidR="00A233D2" w:rsidRPr="00386BB7">
        <w:t>aproximação com a comunidade</w:t>
      </w:r>
      <w:r w:rsidR="00FE64B8" w:rsidRPr="00FC64AD">
        <w:t>”</w:t>
      </w:r>
      <w:r w:rsidR="00A233D2">
        <w:t>.</w:t>
      </w:r>
    </w:p>
    <w:p w:rsidR="00F232F2" w:rsidRDefault="00F232F2" w:rsidP="00F232F2">
      <w:pPr>
        <w:autoSpaceDE w:val="0"/>
        <w:autoSpaceDN w:val="0"/>
        <w:adjustRightInd w:val="0"/>
        <w:jc w:val="both"/>
      </w:pPr>
      <w:r>
        <w:t xml:space="preserve"> </w:t>
      </w:r>
    </w:p>
    <w:p w:rsidR="00D93170" w:rsidRDefault="008923FD" w:rsidP="00E97F6B">
      <w:pPr>
        <w:autoSpaceDE w:val="0"/>
        <w:autoSpaceDN w:val="0"/>
        <w:adjustRightInd w:val="0"/>
        <w:jc w:val="both"/>
      </w:pPr>
      <w:r>
        <w:t>A</w:t>
      </w:r>
      <w:r w:rsidR="00D93170">
        <w:t xml:space="preserve"> instituição </w:t>
      </w:r>
      <w:r w:rsidR="0017295F">
        <w:t xml:space="preserve">apresentou ações </w:t>
      </w:r>
      <w:r>
        <w:t>fora do escopo do Chamamento Público Modernização de Museus – Prêmios 2018, conforme destacamos a seguir:</w:t>
      </w:r>
    </w:p>
    <w:p w:rsidR="00817B58" w:rsidRDefault="00817B58" w:rsidP="00E97F6B">
      <w:pPr>
        <w:autoSpaceDE w:val="0"/>
        <w:autoSpaceDN w:val="0"/>
        <w:adjustRightInd w:val="0"/>
        <w:jc w:val="both"/>
      </w:pPr>
    </w:p>
    <w:p w:rsidR="0098196A" w:rsidRPr="0098196A" w:rsidRDefault="0098196A" w:rsidP="005205B7">
      <w:pPr>
        <w:pStyle w:val="PargrafodaLista"/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</w:rPr>
      </w:pPr>
      <w:r w:rsidRPr="0098196A">
        <w:t xml:space="preserve">Atividade 1: Quintal produtivo </w:t>
      </w:r>
    </w:p>
    <w:p w:rsidR="0098196A" w:rsidRDefault="0098196A" w:rsidP="0098196A">
      <w:pPr>
        <w:pStyle w:val="PargrafodaLista"/>
        <w:autoSpaceDE w:val="0"/>
        <w:autoSpaceDN w:val="0"/>
        <w:adjustRightInd w:val="0"/>
        <w:ind w:left="720"/>
        <w:jc w:val="both"/>
      </w:pPr>
      <w:r w:rsidRPr="0098196A">
        <w:t xml:space="preserve">Período de realização: De 2015 até o presente. </w:t>
      </w:r>
    </w:p>
    <w:p w:rsidR="00596B43" w:rsidRDefault="0098196A" w:rsidP="00596B43">
      <w:pPr>
        <w:pStyle w:val="PargrafodaLista"/>
        <w:autoSpaceDE w:val="0"/>
        <w:autoSpaceDN w:val="0"/>
        <w:adjustRightInd w:val="0"/>
        <w:ind w:left="720"/>
        <w:jc w:val="both"/>
      </w:pPr>
      <w:r w:rsidRPr="004C5D1D">
        <w:rPr>
          <w:b/>
          <w:u w:val="single"/>
        </w:rPr>
        <w:t>Sem previsão de interrupção da atividade para os próximos anos</w:t>
      </w:r>
      <w:r w:rsidRPr="004C5D1D">
        <w:rPr>
          <w:b/>
        </w:rPr>
        <w:t>.</w:t>
      </w:r>
    </w:p>
    <w:p w:rsidR="004C5D1D" w:rsidRDefault="004C5D1D" w:rsidP="00596B43">
      <w:pPr>
        <w:pStyle w:val="PargrafodaLista"/>
        <w:autoSpaceDE w:val="0"/>
        <w:autoSpaceDN w:val="0"/>
        <w:adjustRightInd w:val="0"/>
        <w:ind w:left="720"/>
        <w:jc w:val="both"/>
      </w:pPr>
    </w:p>
    <w:p w:rsidR="00596B43" w:rsidRPr="004C5D1D" w:rsidRDefault="00596B43" w:rsidP="00596B43">
      <w:pPr>
        <w:pStyle w:val="PargrafodaLista"/>
        <w:numPr>
          <w:ilvl w:val="0"/>
          <w:numId w:val="10"/>
        </w:numPr>
        <w:autoSpaceDE w:val="0"/>
        <w:autoSpaceDN w:val="0"/>
        <w:adjustRightInd w:val="0"/>
        <w:jc w:val="both"/>
        <w:rPr>
          <w:b/>
          <w:color w:val="000000"/>
          <w:u w:val="single"/>
        </w:rPr>
      </w:pPr>
      <w:r w:rsidRPr="00596B43">
        <w:t xml:space="preserve">Atividade 2: Farmácia natural com plantas nativas - Período de realização: Segundo semestre de 2016 </w:t>
      </w:r>
      <w:r w:rsidRPr="004C5D1D">
        <w:rPr>
          <w:b/>
          <w:u w:val="single"/>
        </w:rPr>
        <w:t>até o presente. Sem previsão de interrupção da atividade para os próximos anos.</w:t>
      </w:r>
    </w:p>
    <w:p w:rsidR="00596B43" w:rsidRDefault="00596B43" w:rsidP="00754D18">
      <w:pPr>
        <w:pStyle w:val="PargrafodaLista"/>
        <w:autoSpaceDE w:val="0"/>
        <w:autoSpaceDN w:val="0"/>
        <w:adjustRightInd w:val="0"/>
        <w:ind w:left="720"/>
        <w:jc w:val="both"/>
        <w:rPr>
          <w:rFonts w:ascii="CIDFont+F1" w:hAnsi="CIDFont+F1" w:cs="CIDFont+F1"/>
          <w:sz w:val="22"/>
          <w:szCs w:val="22"/>
        </w:rPr>
      </w:pPr>
    </w:p>
    <w:p w:rsidR="00426B8C" w:rsidRPr="006715CE" w:rsidRDefault="00426B8C" w:rsidP="006715CE">
      <w:pPr>
        <w:pStyle w:val="PargrafodaLista"/>
        <w:numPr>
          <w:ilvl w:val="0"/>
          <w:numId w:val="10"/>
        </w:numPr>
        <w:autoSpaceDE w:val="0"/>
        <w:autoSpaceDN w:val="0"/>
        <w:adjustRightInd w:val="0"/>
        <w:rPr>
          <w:sz w:val="22"/>
          <w:szCs w:val="22"/>
        </w:rPr>
      </w:pPr>
      <w:r w:rsidRPr="006715CE">
        <w:rPr>
          <w:sz w:val="22"/>
          <w:szCs w:val="22"/>
        </w:rPr>
        <w:t xml:space="preserve">Atividade 3: Criação de grupos para a formação continuada - Período de realização: De 2016 até o presente. </w:t>
      </w:r>
      <w:r w:rsidRPr="00A37EA7">
        <w:rPr>
          <w:b/>
          <w:sz w:val="22"/>
          <w:szCs w:val="22"/>
          <w:u w:val="single"/>
        </w:rPr>
        <w:t>Sem previsão de interrupção da atividade para os próximos anos.</w:t>
      </w:r>
    </w:p>
    <w:p w:rsidR="00426B8C" w:rsidRPr="006715CE" w:rsidRDefault="00426B8C" w:rsidP="00426B8C">
      <w:pPr>
        <w:autoSpaceDE w:val="0"/>
        <w:autoSpaceDN w:val="0"/>
        <w:adjustRightInd w:val="0"/>
        <w:rPr>
          <w:sz w:val="22"/>
          <w:szCs w:val="22"/>
        </w:rPr>
      </w:pPr>
    </w:p>
    <w:p w:rsidR="00426B8C" w:rsidRPr="00A37EA7" w:rsidRDefault="00426B8C" w:rsidP="006715CE">
      <w:pPr>
        <w:pStyle w:val="PargrafodaLista"/>
        <w:numPr>
          <w:ilvl w:val="0"/>
          <w:numId w:val="10"/>
        </w:num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6715CE">
        <w:rPr>
          <w:sz w:val="22"/>
          <w:szCs w:val="22"/>
        </w:rPr>
        <w:t xml:space="preserve">Atividade 4: Formação de uma cozinha verde comunitária - Período de realização: Do segundo semestre de 2017 </w:t>
      </w:r>
      <w:r w:rsidRPr="00A37EA7">
        <w:rPr>
          <w:b/>
          <w:sz w:val="22"/>
          <w:szCs w:val="22"/>
          <w:u w:val="single"/>
        </w:rPr>
        <w:t>até o presente. Sem previsão de interrupção da atividade para os próximos anos.</w:t>
      </w:r>
    </w:p>
    <w:p w:rsidR="00426B8C" w:rsidRPr="006715CE" w:rsidRDefault="00426B8C" w:rsidP="00E6563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E65634" w:rsidRPr="00A37EA7" w:rsidRDefault="00E65634" w:rsidP="006715CE">
      <w:pPr>
        <w:pStyle w:val="PargrafodaLista"/>
        <w:numPr>
          <w:ilvl w:val="0"/>
          <w:numId w:val="10"/>
        </w:numPr>
        <w:autoSpaceDE w:val="0"/>
        <w:autoSpaceDN w:val="0"/>
        <w:adjustRightInd w:val="0"/>
        <w:rPr>
          <w:b/>
          <w:color w:val="000000"/>
          <w:sz w:val="22"/>
          <w:szCs w:val="22"/>
          <w:u w:val="single"/>
        </w:rPr>
      </w:pPr>
      <w:r w:rsidRPr="006715CE">
        <w:rPr>
          <w:sz w:val="22"/>
          <w:szCs w:val="22"/>
        </w:rPr>
        <w:t xml:space="preserve">Atividade 5: Celebração dos mártires da luta pela terra na Paraíba - Período de realização: De 2006 até o presente. </w:t>
      </w:r>
      <w:r w:rsidRPr="00A37EA7">
        <w:rPr>
          <w:b/>
          <w:sz w:val="22"/>
          <w:szCs w:val="22"/>
          <w:u w:val="single"/>
        </w:rPr>
        <w:t>Sem previsão de interrupção da atividade para os próximos anos.</w:t>
      </w:r>
    </w:p>
    <w:p w:rsidR="00596B43" w:rsidRPr="00A37EA7" w:rsidRDefault="00596B43" w:rsidP="00E65634">
      <w:pPr>
        <w:pStyle w:val="PargrafodaLista"/>
        <w:autoSpaceDE w:val="0"/>
        <w:autoSpaceDN w:val="0"/>
        <w:adjustRightInd w:val="0"/>
        <w:ind w:left="720"/>
        <w:jc w:val="both"/>
        <w:rPr>
          <w:b/>
          <w:color w:val="000000"/>
          <w:sz w:val="22"/>
          <w:szCs w:val="22"/>
          <w:u w:val="single"/>
        </w:rPr>
      </w:pPr>
    </w:p>
    <w:p w:rsidR="004352B1" w:rsidRDefault="004352B1" w:rsidP="00E97F6B">
      <w:pPr>
        <w:autoSpaceDE w:val="0"/>
        <w:autoSpaceDN w:val="0"/>
        <w:adjustRightInd w:val="0"/>
        <w:jc w:val="both"/>
      </w:pPr>
    </w:p>
    <w:p w:rsidR="009813E5" w:rsidRDefault="00D531D4" w:rsidP="00817B58">
      <w:pPr>
        <w:autoSpaceDE w:val="0"/>
        <w:autoSpaceDN w:val="0"/>
        <w:adjustRightInd w:val="0"/>
        <w:jc w:val="both"/>
      </w:pPr>
      <w:r>
        <w:t>A</w:t>
      </w:r>
      <w:r w:rsidR="0096582F">
        <w:t>s</w:t>
      </w:r>
      <w:r w:rsidR="009813E5">
        <w:t xml:space="preserve"> atividades </w:t>
      </w:r>
      <w:r>
        <w:t xml:space="preserve">apresentadas </w:t>
      </w:r>
      <w:r w:rsidR="009813E5">
        <w:t>contraria</w:t>
      </w:r>
      <w:r w:rsidR="00F95A79">
        <w:t>m</w:t>
      </w:r>
      <w:r w:rsidR="009813E5">
        <w:t xml:space="preserve"> o subite</w:t>
      </w:r>
      <w:r w:rsidR="00F95A79">
        <w:t>m 4.1.3 do edital</w:t>
      </w:r>
      <w:r w:rsidR="009813E5">
        <w:t>:</w:t>
      </w:r>
    </w:p>
    <w:p w:rsidR="009813E5" w:rsidRDefault="009813E5" w:rsidP="00E97F6B">
      <w:pPr>
        <w:autoSpaceDE w:val="0"/>
        <w:autoSpaceDN w:val="0"/>
        <w:adjustRightInd w:val="0"/>
        <w:jc w:val="both"/>
      </w:pPr>
    </w:p>
    <w:p w:rsidR="009F7E98" w:rsidRDefault="005D644F" w:rsidP="00E97F6B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“4.1.3. ...e que não tenham </w:t>
      </w:r>
      <w:r w:rsidRPr="00EC3926">
        <w:rPr>
          <w:b/>
          <w:i/>
          <w:sz w:val="20"/>
          <w:szCs w:val="20"/>
          <w:u w:val="single"/>
        </w:rPr>
        <w:t>projetos finalizados na área de atuação a que se refere esse Chamamento Público</w:t>
      </w:r>
      <w:r>
        <w:rPr>
          <w:i/>
          <w:sz w:val="20"/>
          <w:szCs w:val="20"/>
        </w:rPr>
        <w:t>;</w:t>
      </w:r>
    </w:p>
    <w:p w:rsidR="009813E5" w:rsidRDefault="009F7E98" w:rsidP="00E97F6B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5.2.1. </w:t>
      </w:r>
      <w:proofErr w:type="gramStart"/>
      <w:r>
        <w:rPr>
          <w:i/>
          <w:sz w:val="20"/>
          <w:szCs w:val="20"/>
        </w:rPr>
        <w:t>descrição</w:t>
      </w:r>
      <w:proofErr w:type="gramEnd"/>
      <w:r>
        <w:rPr>
          <w:i/>
          <w:sz w:val="20"/>
          <w:szCs w:val="20"/>
        </w:rPr>
        <w:t xml:space="preserve"> da iniciativa </w:t>
      </w:r>
      <w:r w:rsidRPr="009F7E98">
        <w:rPr>
          <w:b/>
          <w:i/>
          <w:sz w:val="20"/>
          <w:szCs w:val="20"/>
          <w:u w:val="single"/>
        </w:rPr>
        <w:t>realizada no período 2015 a 2018...</w:t>
      </w:r>
      <w:r w:rsidR="00F95A79">
        <w:rPr>
          <w:i/>
          <w:sz w:val="20"/>
          <w:szCs w:val="20"/>
        </w:rPr>
        <w:t>”.</w:t>
      </w:r>
    </w:p>
    <w:p w:rsidR="00F95A79" w:rsidRPr="00F95A79" w:rsidRDefault="00F95A79" w:rsidP="00E97F6B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:rsidR="00920476" w:rsidRDefault="00402C69" w:rsidP="00C00263">
      <w:pPr>
        <w:tabs>
          <w:tab w:val="left" w:pos="1418"/>
        </w:tabs>
        <w:spacing w:after="120"/>
        <w:jc w:val="both"/>
      </w:pPr>
      <w:r>
        <w:t>A iniciativa foi inadmitida, uma vez que,</w:t>
      </w:r>
      <w:r w:rsidR="00ED7AD2">
        <w:t xml:space="preserve"> </w:t>
      </w:r>
      <w:r w:rsidR="00D3013B">
        <w:t xml:space="preserve">a </w:t>
      </w:r>
      <w:r w:rsidR="00C13212">
        <w:t xml:space="preserve">proposta submetida para análise está voltada para ações </w:t>
      </w:r>
      <w:r w:rsidR="004C1C75">
        <w:t>não conclusas</w:t>
      </w:r>
      <w:r w:rsidR="00C13212">
        <w:t>, que não são objeto desse edital</w:t>
      </w:r>
      <w:r w:rsidR="00920476">
        <w:t>, conforme declarado pelo interessado no formulário de recurso:</w:t>
      </w:r>
    </w:p>
    <w:p w:rsidR="004C1C75" w:rsidRPr="004C1C75" w:rsidRDefault="004C1C75" w:rsidP="004C1C75">
      <w:pPr>
        <w:tabs>
          <w:tab w:val="left" w:pos="1418"/>
        </w:tabs>
        <w:spacing w:after="120"/>
        <w:ind w:left="1418"/>
        <w:jc w:val="both"/>
        <w:rPr>
          <w:i/>
        </w:rPr>
      </w:pPr>
      <w:r w:rsidRPr="004C1C75">
        <w:rPr>
          <w:i/>
          <w:sz w:val="22"/>
          <w:szCs w:val="22"/>
        </w:rPr>
        <w:lastRenderedPageBreak/>
        <w:t>“Sem previsão de interrupção da atividade para os próximos anos.”</w:t>
      </w:r>
    </w:p>
    <w:p w:rsidR="003B1C49" w:rsidRDefault="00C13212" w:rsidP="003D1B94">
      <w:pPr>
        <w:tabs>
          <w:tab w:val="left" w:pos="1418"/>
        </w:tabs>
        <w:spacing w:after="120"/>
        <w:jc w:val="both"/>
      </w:pPr>
      <w:r>
        <w:t xml:space="preserve">A </w:t>
      </w:r>
      <w:r w:rsidR="00F710BB">
        <w:t>equipe t</w:t>
      </w:r>
      <w:r w:rsidR="00551CD4">
        <w:t xml:space="preserve">écnica realizou a revisão do </w:t>
      </w:r>
      <w:r w:rsidR="00402C69">
        <w:t xml:space="preserve">Anexo I e da documentação encaminhada </w:t>
      </w:r>
      <w:r>
        <w:t>manteve</w:t>
      </w:r>
      <w:r w:rsidR="003B1C49">
        <w:t xml:space="preserve"> a </w:t>
      </w:r>
      <w:r w:rsidR="003C05FE">
        <w:t>in</w:t>
      </w:r>
      <w:r>
        <w:t>admissibilidade</w:t>
      </w:r>
      <w:r w:rsidR="00402C69">
        <w:t>.</w:t>
      </w:r>
    </w:p>
    <w:p w:rsidR="00DA21DE" w:rsidRPr="00DA21DE" w:rsidRDefault="00DA21DE" w:rsidP="00DA21DE">
      <w:pPr>
        <w:tabs>
          <w:tab w:val="left" w:pos="426"/>
        </w:tabs>
        <w:autoSpaceDE w:val="0"/>
        <w:autoSpaceDN w:val="0"/>
        <w:adjustRightInd w:val="0"/>
        <w:spacing w:before="120"/>
        <w:jc w:val="both"/>
        <w:rPr>
          <w:sz w:val="8"/>
          <w:szCs w:val="8"/>
        </w:rPr>
      </w:pPr>
    </w:p>
    <w:p w:rsidR="00BE381A" w:rsidRDefault="00A77B19" w:rsidP="00BE381A">
      <w:pPr>
        <w:rPr>
          <w:b/>
        </w:rPr>
      </w:pPr>
      <w:r>
        <w:rPr>
          <w:b/>
        </w:rPr>
        <w:t>Conclusão</w:t>
      </w:r>
      <w:r w:rsidR="00BE381A" w:rsidRPr="002C48A5">
        <w:rPr>
          <w:b/>
        </w:rPr>
        <w:t>:</w:t>
      </w:r>
    </w:p>
    <w:p w:rsidR="00BE381A" w:rsidRDefault="00BE381A" w:rsidP="00BE381A">
      <w:pPr>
        <w:rPr>
          <w:b/>
        </w:rPr>
      </w:pPr>
    </w:p>
    <w:p w:rsidR="00C13212" w:rsidRDefault="006214AB" w:rsidP="00C13212">
      <w:pPr>
        <w:tabs>
          <w:tab w:val="left" w:pos="1418"/>
        </w:tabs>
        <w:spacing w:after="120"/>
        <w:jc w:val="both"/>
      </w:pPr>
      <w:r>
        <w:t>Considerando que</w:t>
      </w:r>
      <w:r w:rsidR="000B4A8C">
        <w:t xml:space="preserve"> </w:t>
      </w:r>
      <w:r w:rsidR="00C13212">
        <w:t>as atividades apresentadas contrariam o subitem 4.1.3 do edital:</w:t>
      </w:r>
    </w:p>
    <w:p w:rsidR="00C13212" w:rsidRDefault="00C13212" w:rsidP="00C13212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“</w:t>
      </w:r>
      <w:proofErr w:type="gramStart"/>
      <w:r>
        <w:rPr>
          <w:i/>
          <w:sz w:val="20"/>
          <w:szCs w:val="20"/>
        </w:rPr>
        <w:t>4.1.3. ...</w:t>
      </w:r>
      <w:proofErr w:type="gramEnd"/>
      <w:r>
        <w:rPr>
          <w:i/>
          <w:sz w:val="20"/>
          <w:szCs w:val="20"/>
        </w:rPr>
        <w:t xml:space="preserve">e que não tenham </w:t>
      </w:r>
      <w:r w:rsidRPr="00EC3926">
        <w:rPr>
          <w:b/>
          <w:i/>
          <w:sz w:val="20"/>
          <w:szCs w:val="20"/>
          <w:u w:val="single"/>
        </w:rPr>
        <w:t xml:space="preserve">projetos finalizados </w:t>
      </w:r>
      <w:r w:rsidRPr="004C1C75">
        <w:rPr>
          <w:i/>
          <w:sz w:val="20"/>
          <w:szCs w:val="20"/>
        </w:rPr>
        <w:t>na área de atuação a que se refere esse Chamamento Público</w:t>
      </w:r>
      <w:r>
        <w:rPr>
          <w:i/>
          <w:sz w:val="20"/>
          <w:szCs w:val="20"/>
        </w:rPr>
        <w:t>;”.</w:t>
      </w:r>
    </w:p>
    <w:p w:rsidR="00A777B0" w:rsidRDefault="00FB6C9F" w:rsidP="00402C69">
      <w:pPr>
        <w:tabs>
          <w:tab w:val="left" w:pos="1418"/>
        </w:tabs>
        <w:spacing w:after="120"/>
        <w:jc w:val="both"/>
      </w:pPr>
      <w:r>
        <w:t>Pelos motivos elencados acima,</w:t>
      </w:r>
      <w:r w:rsidR="00402C69">
        <w:t xml:space="preserve"> </w:t>
      </w:r>
      <w:r w:rsidR="00B36A5D">
        <w:t>mantemos a inadmissibilidade da proposta.</w:t>
      </w:r>
    </w:p>
    <w:p w:rsidR="00A656A1" w:rsidRDefault="00A656A1" w:rsidP="00AB143D">
      <w:pPr>
        <w:pStyle w:val="Ttulo2"/>
        <w:rPr>
          <w:rFonts w:ascii="Times New Roman" w:hAnsi="Times New Roman"/>
          <w:b w:val="0"/>
        </w:rPr>
      </w:pPr>
      <w:bookmarkStart w:id="0" w:name="_GoBack"/>
      <w:bookmarkEnd w:id="0"/>
    </w:p>
    <w:sectPr w:rsidR="00A656A1" w:rsidSect="00EC31D8">
      <w:headerReference w:type="default" r:id="rId7"/>
      <w:pgSz w:w="12240" w:h="15840"/>
      <w:pgMar w:top="160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5FE" w:rsidRDefault="003C05FE" w:rsidP="00FC0DD1">
      <w:r>
        <w:separator/>
      </w:r>
    </w:p>
  </w:endnote>
  <w:endnote w:type="continuationSeparator" w:id="0">
    <w:p w:rsidR="003C05FE" w:rsidRDefault="003C05FE" w:rsidP="00FC0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5FE" w:rsidRDefault="003C05FE" w:rsidP="00FC0DD1">
      <w:r>
        <w:separator/>
      </w:r>
    </w:p>
  </w:footnote>
  <w:footnote w:type="continuationSeparator" w:id="0">
    <w:p w:rsidR="003C05FE" w:rsidRDefault="003C05FE" w:rsidP="00FC0D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40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/>
    </w:tblPr>
    <w:tblGrid>
      <w:gridCol w:w="3403"/>
      <w:gridCol w:w="6237"/>
    </w:tblGrid>
    <w:tr w:rsidR="003C05FE" w:rsidTr="00747CA9">
      <w:trPr>
        <w:trHeight w:val="1406"/>
      </w:trPr>
      <w:tc>
        <w:tcPr>
          <w:tcW w:w="34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C05FE" w:rsidRDefault="003C05FE" w:rsidP="00FC0DD1">
          <w:pPr>
            <w:spacing w:line="276" w:lineRule="auto"/>
            <w:jc w:val="center"/>
            <w:rPr>
              <w:lang w:eastAsia="en-US"/>
            </w:rPr>
          </w:pPr>
          <w:r>
            <w:rPr>
              <w:lang w:eastAsia="en-US"/>
            </w:rPr>
            <w:t>M i n i s t é r i o d a C u l t u r a</w:t>
          </w:r>
        </w:p>
        <w:p w:rsidR="003C05FE" w:rsidRDefault="003C05FE" w:rsidP="00FC0DD1">
          <w:pPr>
            <w:spacing w:line="276" w:lineRule="auto"/>
            <w:jc w:val="center"/>
            <w:rPr>
              <w:lang w:eastAsia="en-US"/>
            </w:rPr>
          </w:pPr>
          <w:r w:rsidRPr="00E9276B">
            <w:rPr>
              <w:lang w:eastAsia="en-US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9.5pt;height:45.75pt" o:ole="">
                <v:imagedata r:id="rId1" o:title=""/>
              </v:shape>
              <o:OLEObject Type="Embed" ProgID="CorelDRAW.Graphic.11" ShapeID="_x0000_i1025" DrawAspect="Content" ObjectID="_1600680442" r:id="rId2"/>
            </w:object>
          </w:r>
        </w:p>
      </w:tc>
      <w:tc>
        <w:tcPr>
          <w:tcW w:w="623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C05FE" w:rsidRPr="00B30011" w:rsidRDefault="003C05FE" w:rsidP="00FC0DD1">
          <w:pPr>
            <w:pStyle w:val="Cabealho"/>
            <w:jc w:val="center"/>
            <w:rPr>
              <w:b/>
              <w:bCs/>
              <w:sz w:val="22"/>
              <w:szCs w:val="22"/>
            </w:rPr>
          </w:pPr>
        </w:p>
        <w:p w:rsidR="003C05FE" w:rsidRPr="00B30011" w:rsidRDefault="003C05FE" w:rsidP="00FC0DD1">
          <w:pPr>
            <w:pStyle w:val="Cabealho"/>
            <w:jc w:val="center"/>
            <w:rPr>
              <w:b/>
              <w:sz w:val="22"/>
              <w:szCs w:val="22"/>
            </w:rPr>
          </w:pPr>
          <w:r w:rsidRPr="00B30011">
            <w:rPr>
              <w:b/>
              <w:bCs/>
              <w:sz w:val="22"/>
              <w:szCs w:val="22"/>
            </w:rPr>
            <w:t>I</w:t>
          </w:r>
          <w:r w:rsidRPr="00B30011">
            <w:rPr>
              <w:b/>
              <w:sz w:val="22"/>
              <w:szCs w:val="22"/>
            </w:rPr>
            <w:t>nstituto</w:t>
          </w:r>
          <w:r w:rsidRPr="00B30011">
            <w:rPr>
              <w:b/>
              <w:bCs/>
              <w:sz w:val="22"/>
              <w:szCs w:val="22"/>
            </w:rPr>
            <w:t xml:space="preserve"> Brasileiro de Museus</w:t>
          </w:r>
        </w:p>
        <w:p w:rsidR="003C05FE" w:rsidRPr="00D10C7A" w:rsidRDefault="003C05FE" w:rsidP="00FC0DD1">
          <w:pPr>
            <w:jc w:val="center"/>
            <w:rPr>
              <w:b/>
              <w:sz w:val="22"/>
              <w:szCs w:val="22"/>
            </w:rPr>
          </w:pPr>
          <w:r w:rsidRPr="00D10C7A">
            <w:rPr>
              <w:b/>
              <w:sz w:val="22"/>
              <w:szCs w:val="22"/>
            </w:rPr>
            <w:t>Departamento de Difusão, Fomento e Economia dos Museus</w:t>
          </w:r>
        </w:p>
        <w:p w:rsidR="003C05FE" w:rsidRDefault="003C05FE" w:rsidP="00FC0DD1">
          <w:pPr>
            <w:jc w:val="center"/>
            <w:rPr>
              <w:b/>
            </w:rPr>
          </w:pPr>
        </w:p>
        <w:p w:rsidR="003C05FE" w:rsidRDefault="003C05FE" w:rsidP="00FC0DD1">
          <w:pPr>
            <w:pStyle w:val="Ttulo1"/>
            <w:rPr>
              <w:rFonts w:ascii="Calibri" w:hAnsi="Calibri" w:cs="Calibri"/>
              <w:lang w:eastAsia="en-US"/>
            </w:rPr>
          </w:pPr>
          <w:r>
            <w:t>ANÁLISE DE RECURSOS</w:t>
          </w:r>
        </w:p>
      </w:tc>
    </w:tr>
    <w:tr w:rsidR="003C05FE" w:rsidTr="00EC31D8">
      <w:trPr>
        <w:trHeight w:val="968"/>
      </w:trPr>
      <w:tc>
        <w:tcPr>
          <w:tcW w:w="964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C05FE" w:rsidRPr="00B30011" w:rsidRDefault="003C05FE" w:rsidP="009D6C73">
          <w:pPr>
            <w:pStyle w:val="Ttulo2"/>
            <w:jc w:val="left"/>
            <w:rPr>
              <w:rFonts w:ascii="Times New Roman" w:hAnsi="Times New Roman"/>
            </w:rPr>
          </w:pPr>
          <w:r w:rsidRPr="00B30011">
            <w:rPr>
              <w:rFonts w:ascii="Times New Roman" w:hAnsi="Times New Roman"/>
            </w:rPr>
            <w:t>Processo: 01415.001417/2018-18</w:t>
          </w:r>
        </w:p>
        <w:p w:rsidR="003C05FE" w:rsidRPr="00F33210" w:rsidRDefault="003C05FE" w:rsidP="00DC1AE4">
          <w:pPr>
            <w:rPr>
              <w:b/>
              <w:sz w:val="22"/>
              <w:szCs w:val="22"/>
            </w:rPr>
          </w:pPr>
          <w:r w:rsidRPr="00DC1AE4">
            <w:rPr>
              <w:b/>
            </w:rPr>
            <w:t>Interessado:</w:t>
          </w:r>
          <w:r>
            <w:t xml:space="preserve"> </w:t>
          </w:r>
          <w:r w:rsidRPr="00F33210">
            <w:rPr>
              <w:sz w:val="22"/>
              <w:szCs w:val="22"/>
            </w:rPr>
            <w:t>Departamento de Difusão, Fomento e Economia dos Museus</w:t>
          </w:r>
        </w:p>
        <w:p w:rsidR="003C05FE" w:rsidRPr="00BA168E" w:rsidRDefault="003C05FE" w:rsidP="00345763">
          <w:pPr>
            <w:tabs>
              <w:tab w:val="left" w:pos="1418"/>
            </w:tabs>
            <w:spacing w:after="120"/>
            <w:jc w:val="both"/>
          </w:pPr>
          <w:r w:rsidRPr="00075134">
            <w:rPr>
              <w:b/>
            </w:rPr>
            <w:t>Assunto:</w:t>
          </w:r>
          <w:r>
            <w:t xml:space="preserve"> Edital Prêmio Modernização</w:t>
          </w:r>
          <w:r w:rsidR="00DB3DDB">
            <w:t xml:space="preserve"> </w:t>
          </w:r>
          <w:r>
            <w:t>de Museus - 2018</w:t>
          </w:r>
        </w:p>
      </w:tc>
    </w:tr>
  </w:tbl>
  <w:p w:rsidR="003C05FE" w:rsidRDefault="003C05F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A038B"/>
    <w:multiLevelType w:val="hybridMultilevel"/>
    <w:tmpl w:val="3710B0FE"/>
    <w:lvl w:ilvl="0" w:tplc="0416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">
    <w:nsid w:val="299C137D"/>
    <w:multiLevelType w:val="hybridMultilevel"/>
    <w:tmpl w:val="D1A41D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C3C65"/>
    <w:multiLevelType w:val="hybridMultilevel"/>
    <w:tmpl w:val="504AA3E2"/>
    <w:lvl w:ilvl="0" w:tplc="0416000F">
      <w:start w:val="1"/>
      <w:numFmt w:val="decimal"/>
      <w:lvlText w:val="%1."/>
      <w:lvlJc w:val="left"/>
      <w:pPr>
        <w:ind w:left="35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272" w:hanging="360"/>
      </w:pPr>
    </w:lvl>
    <w:lvl w:ilvl="2" w:tplc="0416001B" w:tentative="1">
      <w:start w:val="1"/>
      <w:numFmt w:val="lowerRoman"/>
      <w:lvlText w:val="%3."/>
      <w:lvlJc w:val="right"/>
      <w:pPr>
        <w:ind w:left="4992" w:hanging="180"/>
      </w:pPr>
    </w:lvl>
    <w:lvl w:ilvl="3" w:tplc="0416000F" w:tentative="1">
      <w:start w:val="1"/>
      <w:numFmt w:val="decimal"/>
      <w:lvlText w:val="%4."/>
      <w:lvlJc w:val="left"/>
      <w:pPr>
        <w:ind w:left="5712" w:hanging="360"/>
      </w:pPr>
    </w:lvl>
    <w:lvl w:ilvl="4" w:tplc="04160019" w:tentative="1">
      <w:start w:val="1"/>
      <w:numFmt w:val="lowerLetter"/>
      <w:lvlText w:val="%5."/>
      <w:lvlJc w:val="left"/>
      <w:pPr>
        <w:ind w:left="6432" w:hanging="360"/>
      </w:pPr>
    </w:lvl>
    <w:lvl w:ilvl="5" w:tplc="0416001B" w:tentative="1">
      <w:start w:val="1"/>
      <w:numFmt w:val="lowerRoman"/>
      <w:lvlText w:val="%6."/>
      <w:lvlJc w:val="right"/>
      <w:pPr>
        <w:ind w:left="7152" w:hanging="180"/>
      </w:pPr>
    </w:lvl>
    <w:lvl w:ilvl="6" w:tplc="0416000F" w:tentative="1">
      <w:start w:val="1"/>
      <w:numFmt w:val="decimal"/>
      <w:lvlText w:val="%7."/>
      <w:lvlJc w:val="left"/>
      <w:pPr>
        <w:ind w:left="7872" w:hanging="360"/>
      </w:pPr>
    </w:lvl>
    <w:lvl w:ilvl="7" w:tplc="04160019" w:tentative="1">
      <w:start w:val="1"/>
      <w:numFmt w:val="lowerLetter"/>
      <w:lvlText w:val="%8."/>
      <w:lvlJc w:val="left"/>
      <w:pPr>
        <w:ind w:left="8592" w:hanging="360"/>
      </w:pPr>
    </w:lvl>
    <w:lvl w:ilvl="8" w:tplc="0416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3">
    <w:nsid w:val="32E667FF"/>
    <w:multiLevelType w:val="hybridMultilevel"/>
    <w:tmpl w:val="5E682C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B87496"/>
    <w:multiLevelType w:val="hybridMultilevel"/>
    <w:tmpl w:val="6EAE9A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B1EB4"/>
    <w:multiLevelType w:val="hybridMultilevel"/>
    <w:tmpl w:val="29E46E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5551F6"/>
    <w:multiLevelType w:val="hybridMultilevel"/>
    <w:tmpl w:val="FEF6AC70"/>
    <w:lvl w:ilvl="0" w:tplc="0416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7">
    <w:nsid w:val="4DB96BD4"/>
    <w:multiLevelType w:val="hybridMultilevel"/>
    <w:tmpl w:val="F0A824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2934F2"/>
    <w:multiLevelType w:val="hybridMultilevel"/>
    <w:tmpl w:val="9E48D3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9A5DC6"/>
    <w:multiLevelType w:val="hybridMultilevel"/>
    <w:tmpl w:val="7A58183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719C50C0"/>
    <w:multiLevelType w:val="hybridMultilevel"/>
    <w:tmpl w:val="244AA2F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7"/>
  </w:num>
  <w:num w:numId="5">
    <w:abstractNumId w:val="10"/>
  </w:num>
  <w:num w:numId="6">
    <w:abstractNumId w:val="0"/>
  </w:num>
  <w:num w:numId="7">
    <w:abstractNumId w:val="9"/>
  </w:num>
  <w:num w:numId="8">
    <w:abstractNumId w:val="8"/>
  </w:num>
  <w:num w:numId="9">
    <w:abstractNumId w:val="5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DD4314"/>
    <w:rsid w:val="00012F33"/>
    <w:rsid w:val="000206CD"/>
    <w:rsid w:val="00030F10"/>
    <w:rsid w:val="000416A8"/>
    <w:rsid w:val="00045142"/>
    <w:rsid w:val="00075134"/>
    <w:rsid w:val="000769E8"/>
    <w:rsid w:val="000A0D40"/>
    <w:rsid w:val="000A2F54"/>
    <w:rsid w:val="000B4A8C"/>
    <w:rsid w:val="000B5821"/>
    <w:rsid w:val="000B78F6"/>
    <w:rsid w:val="000C7F6F"/>
    <w:rsid w:val="000F35EA"/>
    <w:rsid w:val="000F5B82"/>
    <w:rsid w:val="000F6630"/>
    <w:rsid w:val="000F6917"/>
    <w:rsid w:val="000F71C3"/>
    <w:rsid w:val="000F7EF6"/>
    <w:rsid w:val="001204B4"/>
    <w:rsid w:val="00135E11"/>
    <w:rsid w:val="00156C73"/>
    <w:rsid w:val="001604BC"/>
    <w:rsid w:val="001629ED"/>
    <w:rsid w:val="00165465"/>
    <w:rsid w:val="0017295F"/>
    <w:rsid w:val="0017349F"/>
    <w:rsid w:val="0017532D"/>
    <w:rsid w:val="00183BD2"/>
    <w:rsid w:val="00186F2B"/>
    <w:rsid w:val="00192866"/>
    <w:rsid w:val="001929B5"/>
    <w:rsid w:val="001B2FA8"/>
    <w:rsid w:val="001B36AA"/>
    <w:rsid w:val="001B7722"/>
    <w:rsid w:val="001D67E1"/>
    <w:rsid w:val="00201873"/>
    <w:rsid w:val="00205161"/>
    <w:rsid w:val="00206B1D"/>
    <w:rsid w:val="00213DB7"/>
    <w:rsid w:val="0024177D"/>
    <w:rsid w:val="00242E62"/>
    <w:rsid w:val="002454A8"/>
    <w:rsid w:val="00251134"/>
    <w:rsid w:val="002535D5"/>
    <w:rsid w:val="00256244"/>
    <w:rsid w:val="00267417"/>
    <w:rsid w:val="002779A8"/>
    <w:rsid w:val="00281E9E"/>
    <w:rsid w:val="002A58EC"/>
    <w:rsid w:val="002B2353"/>
    <w:rsid w:val="002C48A5"/>
    <w:rsid w:val="002E64F0"/>
    <w:rsid w:val="003053BE"/>
    <w:rsid w:val="00321A97"/>
    <w:rsid w:val="00330DD5"/>
    <w:rsid w:val="003328E9"/>
    <w:rsid w:val="00332BBE"/>
    <w:rsid w:val="00337E2F"/>
    <w:rsid w:val="003443E4"/>
    <w:rsid w:val="00345763"/>
    <w:rsid w:val="0035409D"/>
    <w:rsid w:val="0035419A"/>
    <w:rsid w:val="003667A3"/>
    <w:rsid w:val="00386BB7"/>
    <w:rsid w:val="003B1C49"/>
    <w:rsid w:val="003C0280"/>
    <w:rsid w:val="003C05FE"/>
    <w:rsid w:val="003C6E66"/>
    <w:rsid w:val="003D1B94"/>
    <w:rsid w:val="003D7558"/>
    <w:rsid w:val="003F4369"/>
    <w:rsid w:val="00402C69"/>
    <w:rsid w:val="004233BB"/>
    <w:rsid w:val="00423DF9"/>
    <w:rsid w:val="00426B8C"/>
    <w:rsid w:val="004352B1"/>
    <w:rsid w:val="004359A7"/>
    <w:rsid w:val="00477347"/>
    <w:rsid w:val="00495124"/>
    <w:rsid w:val="004A05BF"/>
    <w:rsid w:val="004A6482"/>
    <w:rsid w:val="004B6E93"/>
    <w:rsid w:val="004C01F8"/>
    <w:rsid w:val="004C02FA"/>
    <w:rsid w:val="004C16EB"/>
    <w:rsid w:val="004C1C75"/>
    <w:rsid w:val="004C5D1D"/>
    <w:rsid w:val="004D2EDD"/>
    <w:rsid w:val="004E2BCB"/>
    <w:rsid w:val="004E4D5D"/>
    <w:rsid w:val="004E5F4B"/>
    <w:rsid w:val="004F59F0"/>
    <w:rsid w:val="004F787B"/>
    <w:rsid w:val="005061AD"/>
    <w:rsid w:val="00507BD3"/>
    <w:rsid w:val="0051176A"/>
    <w:rsid w:val="00520E14"/>
    <w:rsid w:val="0053543B"/>
    <w:rsid w:val="0054504D"/>
    <w:rsid w:val="00551CD4"/>
    <w:rsid w:val="005752D0"/>
    <w:rsid w:val="00596B43"/>
    <w:rsid w:val="005A4303"/>
    <w:rsid w:val="005B1008"/>
    <w:rsid w:val="005B2EBD"/>
    <w:rsid w:val="005B5994"/>
    <w:rsid w:val="005C0438"/>
    <w:rsid w:val="005C6DD2"/>
    <w:rsid w:val="005D21BE"/>
    <w:rsid w:val="005D644F"/>
    <w:rsid w:val="005E0593"/>
    <w:rsid w:val="005E590B"/>
    <w:rsid w:val="005F0AF6"/>
    <w:rsid w:val="005F10DB"/>
    <w:rsid w:val="005F4F82"/>
    <w:rsid w:val="005F6820"/>
    <w:rsid w:val="00600CF2"/>
    <w:rsid w:val="00601348"/>
    <w:rsid w:val="00603677"/>
    <w:rsid w:val="00611D9A"/>
    <w:rsid w:val="006143B3"/>
    <w:rsid w:val="006214AB"/>
    <w:rsid w:val="00624625"/>
    <w:rsid w:val="00636356"/>
    <w:rsid w:val="00637795"/>
    <w:rsid w:val="00637DA9"/>
    <w:rsid w:val="00644724"/>
    <w:rsid w:val="006478A8"/>
    <w:rsid w:val="006478E8"/>
    <w:rsid w:val="00655DC2"/>
    <w:rsid w:val="006715CE"/>
    <w:rsid w:val="00683C38"/>
    <w:rsid w:val="0069105B"/>
    <w:rsid w:val="00695F3F"/>
    <w:rsid w:val="006A4827"/>
    <w:rsid w:val="006B29C5"/>
    <w:rsid w:val="006B2C88"/>
    <w:rsid w:val="006C67B9"/>
    <w:rsid w:val="006E4E03"/>
    <w:rsid w:val="006E6AC1"/>
    <w:rsid w:val="006F0994"/>
    <w:rsid w:val="006F0F46"/>
    <w:rsid w:val="00700B68"/>
    <w:rsid w:val="00703624"/>
    <w:rsid w:val="007120A1"/>
    <w:rsid w:val="00717F57"/>
    <w:rsid w:val="0072070F"/>
    <w:rsid w:val="00722008"/>
    <w:rsid w:val="00747CA9"/>
    <w:rsid w:val="00753B41"/>
    <w:rsid w:val="00754D18"/>
    <w:rsid w:val="007920BA"/>
    <w:rsid w:val="007D2DB4"/>
    <w:rsid w:val="007D346F"/>
    <w:rsid w:val="007D4FAC"/>
    <w:rsid w:val="007E7AF2"/>
    <w:rsid w:val="007F181C"/>
    <w:rsid w:val="007F763D"/>
    <w:rsid w:val="00800CCD"/>
    <w:rsid w:val="00817B58"/>
    <w:rsid w:val="00826E1A"/>
    <w:rsid w:val="00840348"/>
    <w:rsid w:val="00850A65"/>
    <w:rsid w:val="00854880"/>
    <w:rsid w:val="00871142"/>
    <w:rsid w:val="00880F3A"/>
    <w:rsid w:val="008877F0"/>
    <w:rsid w:val="008923FD"/>
    <w:rsid w:val="008A0C66"/>
    <w:rsid w:val="008C0AA3"/>
    <w:rsid w:val="008C67A6"/>
    <w:rsid w:val="008F5AF9"/>
    <w:rsid w:val="009039EE"/>
    <w:rsid w:val="00920476"/>
    <w:rsid w:val="00921571"/>
    <w:rsid w:val="00925E3C"/>
    <w:rsid w:val="00934099"/>
    <w:rsid w:val="009522B2"/>
    <w:rsid w:val="00954032"/>
    <w:rsid w:val="00960223"/>
    <w:rsid w:val="0096582F"/>
    <w:rsid w:val="00977C20"/>
    <w:rsid w:val="009813E5"/>
    <w:rsid w:val="009817D7"/>
    <w:rsid w:val="0098196A"/>
    <w:rsid w:val="00994EBD"/>
    <w:rsid w:val="009978A7"/>
    <w:rsid w:val="009A02B2"/>
    <w:rsid w:val="009B4531"/>
    <w:rsid w:val="009B7D9A"/>
    <w:rsid w:val="009C174E"/>
    <w:rsid w:val="009D6C73"/>
    <w:rsid w:val="009E036A"/>
    <w:rsid w:val="009E20D4"/>
    <w:rsid w:val="009F243A"/>
    <w:rsid w:val="009F62C8"/>
    <w:rsid w:val="009F7E98"/>
    <w:rsid w:val="00A05221"/>
    <w:rsid w:val="00A233D2"/>
    <w:rsid w:val="00A3407C"/>
    <w:rsid w:val="00A36C57"/>
    <w:rsid w:val="00A37EA7"/>
    <w:rsid w:val="00A42E80"/>
    <w:rsid w:val="00A45435"/>
    <w:rsid w:val="00A50BEA"/>
    <w:rsid w:val="00A54079"/>
    <w:rsid w:val="00A5519B"/>
    <w:rsid w:val="00A656A1"/>
    <w:rsid w:val="00A74E01"/>
    <w:rsid w:val="00A777B0"/>
    <w:rsid w:val="00A77B19"/>
    <w:rsid w:val="00A816AC"/>
    <w:rsid w:val="00AA6FF9"/>
    <w:rsid w:val="00AB143D"/>
    <w:rsid w:val="00AB34AE"/>
    <w:rsid w:val="00AC7232"/>
    <w:rsid w:val="00AE0D0C"/>
    <w:rsid w:val="00AE4C8C"/>
    <w:rsid w:val="00AE4FCF"/>
    <w:rsid w:val="00AE79C7"/>
    <w:rsid w:val="00AF25C4"/>
    <w:rsid w:val="00AF5165"/>
    <w:rsid w:val="00B11677"/>
    <w:rsid w:val="00B15110"/>
    <w:rsid w:val="00B15820"/>
    <w:rsid w:val="00B15FFD"/>
    <w:rsid w:val="00B16CEF"/>
    <w:rsid w:val="00B2132E"/>
    <w:rsid w:val="00B30011"/>
    <w:rsid w:val="00B34877"/>
    <w:rsid w:val="00B36A5D"/>
    <w:rsid w:val="00B41FCC"/>
    <w:rsid w:val="00B6673D"/>
    <w:rsid w:val="00B70836"/>
    <w:rsid w:val="00B847FB"/>
    <w:rsid w:val="00B86990"/>
    <w:rsid w:val="00B91E96"/>
    <w:rsid w:val="00B92316"/>
    <w:rsid w:val="00B96AD9"/>
    <w:rsid w:val="00BA168E"/>
    <w:rsid w:val="00BC1484"/>
    <w:rsid w:val="00BE381A"/>
    <w:rsid w:val="00BE64EF"/>
    <w:rsid w:val="00BF120D"/>
    <w:rsid w:val="00BF1D8B"/>
    <w:rsid w:val="00BF44AD"/>
    <w:rsid w:val="00BF6E53"/>
    <w:rsid w:val="00C00263"/>
    <w:rsid w:val="00C024D2"/>
    <w:rsid w:val="00C110D4"/>
    <w:rsid w:val="00C13212"/>
    <w:rsid w:val="00C1352D"/>
    <w:rsid w:val="00C263F2"/>
    <w:rsid w:val="00C4211A"/>
    <w:rsid w:val="00C46FD0"/>
    <w:rsid w:val="00C57CE2"/>
    <w:rsid w:val="00C62668"/>
    <w:rsid w:val="00C62F79"/>
    <w:rsid w:val="00C64B2C"/>
    <w:rsid w:val="00C657E7"/>
    <w:rsid w:val="00C66568"/>
    <w:rsid w:val="00C9263A"/>
    <w:rsid w:val="00CB5FE8"/>
    <w:rsid w:val="00CF25BF"/>
    <w:rsid w:val="00D2410B"/>
    <w:rsid w:val="00D26E07"/>
    <w:rsid w:val="00D3013B"/>
    <w:rsid w:val="00D305F0"/>
    <w:rsid w:val="00D31066"/>
    <w:rsid w:val="00D422FF"/>
    <w:rsid w:val="00D42526"/>
    <w:rsid w:val="00D531D4"/>
    <w:rsid w:val="00D54E03"/>
    <w:rsid w:val="00D67AFD"/>
    <w:rsid w:val="00D7740A"/>
    <w:rsid w:val="00D84BCE"/>
    <w:rsid w:val="00D93170"/>
    <w:rsid w:val="00DA21DE"/>
    <w:rsid w:val="00DA5123"/>
    <w:rsid w:val="00DB3DDB"/>
    <w:rsid w:val="00DC12D7"/>
    <w:rsid w:val="00DC1AE4"/>
    <w:rsid w:val="00DD11C3"/>
    <w:rsid w:val="00DD4314"/>
    <w:rsid w:val="00DE7CD1"/>
    <w:rsid w:val="00DF6F0C"/>
    <w:rsid w:val="00E0236F"/>
    <w:rsid w:val="00E108F2"/>
    <w:rsid w:val="00E12D63"/>
    <w:rsid w:val="00E36D3E"/>
    <w:rsid w:val="00E37375"/>
    <w:rsid w:val="00E4315E"/>
    <w:rsid w:val="00E55326"/>
    <w:rsid w:val="00E6293C"/>
    <w:rsid w:val="00E648D2"/>
    <w:rsid w:val="00E65634"/>
    <w:rsid w:val="00E70BF3"/>
    <w:rsid w:val="00E735F6"/>
    <w:rsid w:val="00E90C72"/>
    <w:rsid w:val="00E97F6B"/>
    <w:rsid w:val="00EA2F29"/>
    <w:rsid w:val="00EA6043"/>
    <w:rsid w:val="00EB2F35"/>
    <w:rsid w:val="00EC05EA"/>
    <w:rsid w:val="00EC1CA6"/>
    <w:rsid w:val="00EC31D8"/>
    <w:rsid w:val="00EC3926"/>
    <w:rsid w:val="00ED2589"/>
    <w:rsid w:val="00ED572B"/>
    <w:rsid w:val="00ED5B6F"/>
    <w:rsid w:val="00ED7AD2"/>
    <w:rsid w:val="00EE3397"/>
    <w:rsid w:val="00EE45BE"/>
    <w:rsid w:val="00EF43AF"/>
    <w:rsid w:val="00F02F1D"/>
    <w:rsid w:val="00F032A4"/>
    <w:rsid w:val="00F0689D"/>
    <w:rsid w:val="00F232F2"/>
    <w:rsid w:val="00F35599"/>
    <w:rsid w:val="00F40396"/>
    <w:rsid w:val="00F406A5"/>
    <w:rsid w:val="00F66499"/>
    <w:rsid w:val="00F710BB"/>
    <w:rsid w:val="00F95A79"/>
    <w:rsid w:val="00F95CA3"/>
    <w:rsid w:val="00FA1C89"/>
    <w:rsid w:val="00FB6C9F"/>
    <w:rsid w:val="00FB79BF"/>
    <w:rsid w:val="00FC0DD1"/>
    <w:rsid w:val="00FC64AD"/>
    <w:rsid w:val="00FE64B8"/>
    <w:rsid w:val="00FE7418"/>
    <w:rsid w:val="00FF7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BD2"/>
    <w:rPr>
      <w:sz w:val="24"/>
      <w:szCs w:val="24"/>
    </w:rPr>
  </w:style>
  <w:style w:type="paragraph" w:styleId="Ttulo1">
    <w:name w:val="heading 1"/>
    <w:basedOn w:val="Normal"/>
    <w:next w:val="Normal"/>
    <w:qFormat/>
    <w:rsid w:val="00183BD2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183BD2"/>
    <w:pPr>
      <w:keepNext/>
      <w:jc w:val="right"/>
      <w:outlineLvl w:val="1"/>
    </w:pPr>
    <w:rPr>
      <w:rFonts w:ascii="Arial" w:hAnsi="Arial"/>
      <w:b/>
      <w:bCs/>
    </w:rPr>
  </w:style>
  <w:style w:type="paragraph" w:styleId="Ttulo3">
    <w:name w:val="heading 3"/>
    <w:basedOn w:val="Normal"/>
    <w:next w:val="Normal"/>
    <w:qFormat/>
    <w:rsid w:val="00183BD2"/>
    <w:pPr>
      <w:keepNext/>
      <w:outlineLvl w:val="2"/>
    </w:pPr>
    <w:rPr>
      <w:rFonts w:ascii="Garamond" w:hAnsi="Garamond" w:cs="Arial"/>
      <w:b/>
      <w:bCs/>
      <w:sz w:val="28"/>
    </w:rPr>
  </w:style>
  <w:style w:type="paragraph" w:styleId="Ttulo4">
    <w:name w:val="heading 4"/>
    <w:basedOn w:val="Normal"/>
    <w:next w:val="Normal"/>
    <w:qFormat/>
    <w:rsid w:val="00183BD2"/>
    <w:pPr>
      <w:keepNext/>
      <w:outlineLvl w:val="3"/>
    </w:pPr>
    <w:rPr>
      <w:rFonts w:ascii="Garamond" w:hAnsi="Garamond"/>
      <w:b/>
      <w:bCs/>
    </w:rPr>
  </w:style>
  <w:style w:type="paragraph" w:styleId="Ttulo5">
    <w:name w:val="heading 5"/>
    <w:basedOn w:val="Normal"/>
    <w:next w:val="Normal"/>
    <w:qFormat/>
    <w:rsid w:val="00183BD2"/>
    <w:pPr>
      <w:keepNext/>
      <w:outlineLvl w:val="4"/>
    </w:pPr>
    <w:rPr>
      <w:rFonts w:ascii="Garamond" w:hAnsi="Garamond"/>
      <w:b/>
      <w:bCs/>
      <w:sz w:val="22"/>
    </w:rPr>
  </w:style>
  <w:style w:type="paragraph" w:styleId="Ttulo6">
    <w:name w:val="heading 6"/>
    <w:basedOn w:val="Normal"/>
    <w:next w:val="Normal"/>
    <w:link w:val="Ttulo6Char"/>
    <w:qFormat/>
    <w:rsid w:val="00183BD2"/>
    <w:pPr>
      <w:keepNext/>
      <w:jc w:val="right"/>
      <w:outlineLvl w:val="5"/>
    </w:pPr>
    <w:rPr>
      <w:rFonts w:ascii="Garamond" w:hAnsi="Garamond"/>
      <w:b/>
      <w:bCs/>
      <w:sz w:val="16"/>
    </w:rPr>
  </w:style>
  <w:style w:type="paragraph" w:styleId="Ttulo7">
    <w:name w:val="heading 7"/>
    <w:basedOn w:val="Normal"/>
    <w:next w:val="Normal"/>
    <w:qFormat/>
    <w:rsid w:val="00183BD2"/>
    <w:pPr>
      <w:spacing w:before="240" w:after="60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183BD2"/>
    <w:pPr>
      <w:jc w:val="both"/>
    </w:pPr>
    <w:rPr>
      <w:rFonts w:ascii="Garamond" w:hAnsi="Garamond"/>
    </w:rPr>
  </w:style>
  <w:style w:type="paragraph" w:styleId="Textodebalo">
    <w:name w:val="Balloon Text"/>
    <w:basedOn w:val="Normal"/>
    <w:semiHidden/>
    <w:rsid w:val="00183BD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183BD2"/>
    <w:pPr>
      <w:tabs>
        <w:tab w:val="center" w:pos="4419"/>
        <w:tab w:val="right" w:pos="8838"/>
      </w:tabs>
    </w:pPr>
  </w:style>
  <w:style w:type="character" w:customStyle="1" w:styleId="Ttulo2Char">
    <w:name w:val="Título 2 Char"/>
    <w:link w:val="Ttulo2"/>
    <w:rsid w:val="009A02B2"/>
    <w:rPr>
      <w:rFonts w:ascii="Arial" w:hAnsi="Arial" w:cs="Arial"/>
      <w:b/>
      <w:bCs/>
      <w:sz w:val="24"/>
      <w:szCs w:val="24"/>
    </w:rPr>
  </w:style>
  <w:style w:type="character" w:customStyle="1" w:styleId="Ttulo6Char">
    <w:name w:val="Título 6 Char"/>
    <w:link w:val="Ttulo6"/>
    <w:rsid w:val="009A02B2"/>
    <w:rPr>
      <w:rFonts w:ascii="Garamond" w:hAnsi="Garamond"/>
      <w:b/>
      <w:bCs/>
      <w:sz w:val="16"/>
      <w:szCs w:val="24"/>
    </w:rPr>
  </w:style>
  <w:style w:type="character" w:customStyle="1" w:styleId="CorpodetextoChar">
    <w:name w:val="Corpo de texto Char"/>
    <w:link w:val="Corpodetexto"/>
    <w:semiHidden/>
    <w:rsid w:val="009A02B2"/>
    <w:rPr>
      <w:rFonts w:ascii="Garamond" w:hAnsi="Garamond" w:cs="Arial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C0DD1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FC0DD1"/>
    <w:rPr>
      <w:sz w:val="24"/>
      <w:szCs w:val="24"/>
    </w:rPr>
  </w:style>
  <w:style w:type="character" w:customStyle="1" w:styleId="CabealhoChar">
    <w:name w:val="Cabeçalho Char"/>
    <w:link w:val="Cabealho"/>
    <w:uiPriority w:val="99"/>
    <w:rsid w:val="00FC0DD1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A816AC"/>
    <w:pPr>
      <w:spacing w:before="100" w:beforeAutospacing="1" w:after="100" w:afterAutospacing="1"/>
    </w:pPr>
  </w:style>
  <w:style w:type="character" w:styleId="Hyperlink">
    <w:name w:val="Hyperlink"/>
    <w:rsid w:val="005C043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C0438"/>
    <w:pPr>
      <w:ind w:left="708"/>
    </w:pPr>
  </w:style>
  <w:style w:type="table" w:styleId="Tabelacomgrade">
    <w:name w:val="Table Grid"/>
    <w:basedOn w:val="Tabelanormal"/>
    <w:rsid w:val="009522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23F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7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374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do Patrimônio Histórico e Artístico Nacional – IPHAN</vt:lpstr>
    </vt:vector>
  </TitlesOfParts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do Patrimônio Histórico e Artístico Nacional – IPHAN</dc:title>
  <dc:creator>sila.rodrigues</dc:creator>
  <cp:lastModifiedBy>adna.teixeira</cp:lastModifiedBy>
  <cp:revision>17</cp:revision>
  <cp:lastPrinted>2011-12-09T15:17:00Z</cp:lastPrinted>
  <dcterms:created xsi:type="dcterms:W3CDTF">2018-10-09T18:33:00Z</dcterms:created>
  <dcterms:modified xsi:type="dcterms:W3CDTF">2018-10-10T15:40:00Z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-1214069564</vt:i4>
  </property>
  <property fmtid="{D5CDD505-2E9C-101B-9397-08002B2CF9AE}" pid="3" name="_NewReviewCycle">
    <vt:lpwstr/>
  </property>
  <property fmtid="{D5CDD505-2E9C-101B-9397-08002B2CF9AE}" pid="4" name="_EmailSubject">
    <vt:lpwstr>publicação da análise dos recursos de admissibilidade</vt:lpwstr>
  </property>
  <property fmtid="{D5CDD505-2E9C-101B-9397-08002B2CF9AE}" pid="5" name="_AuthorEmail">
    <vt:lpwstr>Adna.Teixeira@museus.gov.br</vt:lpwstr>
  </property>
  <property fmtid="{D5CDD505-2E9C-101B-9397-08002B2CF9AE}" pid="6" name="_AuthorEmailDisplayName">
    <vt:lpwstr>Adna de Abreu Rodrigues Teixeira</vt:lpwstr>
  </property>
</Properties>
</file>